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96DCC" w14:textId="1EC94292" w:rsidR="005076D2" w:rsidRPr="00EF698B" w:rsidRDefault="005076D2" w:rsidP="005076D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OLE_LINK5"/>
      <w:bookmarkStart w:id="1" w:name="OLE_LINK6"/>
      <w:r w:rsidRPr="5001FD52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5001FD52">
        <w:rPr>
          <w:rFonts w:ascii="Arial" w:eastAsia="SimSun" w:hAnsi="Arial" w:cs="Times New Roman"/>
          <w:b/>
          <w:bCs/>
          <w:sz w:val="24"/>
          <w:szCs w:val="24"/>
        </w:rPr>
        <w:t>SG-RAN WG4 Meeting #1</w:t>
      </w:r>
      <w:r>
        <w:rPr>
          <w:rFonts w:ascii="Arial" w:eastAsia="SimSun" w:hAnsi="Arial" w:cs="Times New Roman"/>
          <w:b/>
          <w:bCs/>
          <w:sz w:val="24"/>
          <w:szCs w:val="24"/>
        </w:rPr>
        <w:t>10</w:t>
      </w:r>
      <w:r w:rsidR="008D74C2">
        <w:rPr>
          <w:rFonts w:ascii="Arial" w:eastAsia="SimSun" w:hAnsi="Arial" w:cs="Times New Roman"/>
          <w:b/>
          <w:bCs/>
          <w:sz w:val="24"/>
          <w:szCs w:val="24"/>
        </w:rPr>
        <w:t>bis</w:t>
      </w:r>
      <w:r>
        <w:tab/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5001FD52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40</w:t>
      </w:r>
      <w:r w:rsidR="00F71C2C" w:rsidRPr="00F71C2C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5975</w:t>
      </w:r>
    </w:p>
    <w:bookmarkEnd w:id="0"/>
    <w:bookmarkEnd w:id="1"/>
    <w:p w14:paraId="563041CD" w14:textId="77777777" w:rsidR="008D74C2" w:rsidRPr="00470040" w:rsidRDefault="008D74C2" w:rsidP="008D74C2">
      <w:pPr>
        <w:pStyle w:val="CRCoverPage"/>
        <w:spacing w:after="0"/>
        <w:outlineLvl w:val="0"/>
        <w:rPr>
          <w:b/>
          <w:noProof/>
          <w:sz w:val="24"/>
          <w:lang w:val="en-US" w:eastAsia="zh-CN"/>
        </w:rPr>
      </w:pPr>
      <w:r w:rsidRPr="00470040">
        <w:rPr>
          <w:b/>
          <w:noProof/>
          <w:sz w:val="24"/>
          <w:lang w:val="en-US" w:eastAsia="zh-CN"/>
        </w:rPr>
        <w:t>Changsha, China, April 15 – 19, 2024</w:t>
      </w:r>
    </w:p>
    <w:p w14:paraId="04CC3F73" w14:textId="77777777" w:rsidR="00841BCD" w:rsidRPr="006C470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AAACE35" w14:textId="243554B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5B5A044" w14:textId="640E2B9C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6169E" w:rsidRPr="0006169E">
        <w:rPr>
          <w:rFonts w:ascii="Arial" w:eastAsia="Calibri" w:hAnsi="Arial" w:cs="Arial"/>
          <w:b/>
          <w:bCs/>
          <w:sz w:val="24"/>
        </w:rPr>
        <w:t xml:space="preserve">RRM performance requirements </w:t>
      </w:r>
      <w:r w:rsidR="002664D1" w:rsidRPr="002664D1">
        <w:rPr>
          <w:rFonts w:ascii="Arial" w:eastAsia="Calibri" w:hAnsi="Arial" w:cs="Arial"/>
          <w:b/>
          <w:bCs/>
          <w:sz w:val="24"/>
        </w:rPr>
        <w:t>for Pre</w:t>
      </w:r>
      <w:r w:rsidR="002664D1">
        <w:rPr>
          <w:rFonts w:ascii="Arial" w:eastAsia="Calibri" w:hAnsi="Arial" w:cs="Arial"/>
          <w:b/>
          <w:bCs/>
          <w:sz w:val="24"/>
        </w:rPr>
        <w:t>-</w:t>
      </w:r>
      <w:r w:rsidR="002664D1" w:rsidRPr="002664D1">
        <w:rPr>
          <w:rFonts w:ascii="Arial" w:eastAsia="Calibri" w:hAnsi="Arial" w:cs="Arial"/>
          <w:b/>
          <w:bCs/>
          <w:sz w:val="24"/>
        </w:rPr>
        <w:t>MG, concurrent MG and NCSG</w:t>
      </w:r>
    </w:p>
    <w:p w14:paraId="53D248D0" w14:textId="087B91AE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8D74C2">
        <w:rPr>
          <w:rFonts w:ascii="Arial" w:eastAsia="MS Mincho" w:hAnsi="Arial" w:cs="Arial"/>
          <w:b/>
          <w:bCs/>
          <w:sz w:val="24"/>
          <w:szCs w:val="20"/>
        </w:rPr>
        <w:t>6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76D2">
        <w:rPr>
          <w:rFonts w:ascii="Arial" w:eastAsia="MS Mincho" w:hAnsi="Arial" w:cs="Arial"/>
          <w:b/>
          <w:bCs/>
          <w:sz w:val="24"/>
          <w:szCs w:val="20"/>
        </w:rPr>
        <w:t>5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</w:t>
      </w:r>
      <w:r w:rsidR="005076D2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4B178EB5" w14:textId="348E37D4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64F2A02" w14:textId="0E417698" w:rsidR="003F2280" w:rsidRDefault="00703587" w:rsidP="003F2280">
      <w:pPr>
        <w:spacing w:after="120"/>
      </w:pPr>
      <w:bookmarkStart w:id="4" w:name="_Hlk146732576"/>
      <w:r w:rsidRPr="00703587">
        <w:t xml:space="preserve">This paper presents </w:t>
      </w:r>
      <w:r w:rsidR="003F2280">
        <w:t>our</w:t>
      </w:r>
      <w:r w:rsidRPr="00703587">
        <w:t xml:space="preserve"> view on </w:t>
      </w:r>
      <w:r w:rsidR="00320F40">
        <w:t xml:space="preserve">open issues for </w:t>
      </w:r>
      <w:r w:rsidR="00320F40">
        <w:t xml:space="preserve">RRM performance requirements </w:t>
      </w:r>
      <w:r w:rsidR="00320F40" w:rsidRPr="002664D1">
        <w:t xml:space="preserve">for </w:t>
      </w:r>
      <w:r w:rsidR="00320F40">
        <w:t xml:space="preserve">Case 1 and Case 2 </w:t>
      </w:r>
      <w:r w:rsidRPr="00703587">
        <w:t xml:space="preserve">related to further enhancements of measurement gaps for Rel-18 [1]. In particular, it presents our view </w:t>
      </w:r>
      <w:r w:rsidR="00895C42">
        <w:t>on</w:t>
      </w:r>
      <w:r w:rsidR="00320F40">
        <w:t xml:space="preserve"> </w:t>
      </w:r>
      <w:r w:rsidR="00A338B6">
        <w:t xml:space="preserve">the gap </w:t>
      </w:r>
      <w:proofErr w:type="gramStart"/>
      <w:r w:rsidR="00A338B6">
        <w:t>combinations</w:t>
      </w:r>
      <w:proofErr w:type="gramEnd"/>
      <w:r w:rsidR="00320F40">
        <w:t xml:space="preserve"> </w:t>
      </w:r>
    </w:p>
    <w:p w14:paraId="5215B775" w14:textId="77777777" w:rsidR="003F2280" w:rsidRDefault="00A338B6" w:rsidP="003F2280">
      <w:pPr>
        <w:pStyle w:val="ListParagraph"/>
        <w:numPr>
          <w:ilvl w:val="0"/>
          <w:numId w:val="40"/>
        </w:numPr>
      </w:pPr>
      <w:r>
        <w:t xml:space="preserve">concurrent MG with Pre-MG </w:t>
      </w:r>
    </w:p>
    <w:p w14:paraId="18DAD7DC" w14:textId="459110C0" w:rsidR="003F2280" w:rsidRDefault="00A338B6" w:rsidP="003F2280">
      <w:pPr>
        <w:pStyle w:val="ListParagraph"/>
        <w:numPr>
          <w:ilvl w:val="0"/>
          <w:numId w:val="40"/>
        </w:numPr>
      </w:pPr>
      <w:r>
        <w:t>Pre-MG</w:t>
      </w:r>
      <w:r w:rsidR="003F2280">
        <w:t xml:space="preserve"> </w:t>
      </w:r>
      <w:r>
        <w:t>+</w:t>
      </w:r>
      <w:r w:rsidR="003F2280">
        <w:t xml:space="preserve"> </w:t>
      </w:r>
      <w:r>
        <w:t xml:space="preserve">Pre-MG </w:t>
      </w:r>
    </w:p>
    <w:p w14:paraId="4C3F2679" w14:textId="77777777" w:rsidR="003F2280" w:rsidRPr="003F2280" w:rsidRDefault="00A338B6" w:rsidP="003F2280">
      <w:pPr>
        <w:pStyle w:val="ListParagraph"/>
        <w:numPr>
          <w:ilvl w:val="0"/>
          <w:numId w:val="40"/>
        </w:numPr>
        <w:rPr>
          <w:iCs/>
        </w:rPr>
      </w:pPr>
      <w:r>
        <w:t xml:space="preserve">concurrent MG with NCSG and </w:t>
      </w:r>
    </w:p>
    <w:p w14:paraId="0146A122" w14:textId="50C52C2E" w:rsidR="0060543D" w:rsidRPr="003F2280" w:rsidRDefault="00A338B6" w:rsidP="003F2280">
      <w:pPr>
        <w:pStyle w:val="ListParagraph"/>
        <w:numPr>
          <w:ilvl w:val="0"/>
          <w:numId w:val="40"/>
        </w:numPr>
        <w:rPr>
          <w:iCs/>
        </w:rPr>
      </w:pPr>
      <w:r>
        <w:t>NCSG</w:t>
      </w:r>
      <w:r w:rsidR="003F2280">
        <w:t xml:space="preserve"> </w:t>
      </w:r>
      <w:r>
        <w:t>+</w:t>
      </w:r>
      <w:r w:rsidR="003F2280">
        <w:t xml:space="preserve"> </w:t>
      </w:r>
      <w:r>
        <w:t>NCSG</w:t>
      </w:r>
      <w:r w:rsidR="00703587">
        <w:t>.</w:t>
      </w:r>
    </w:p>
    <w:p w14:paraId="3B76D83A" w14:textId="77777777" w:rsidR="003B659E" w:rsidRDefault="003B659E" w:rsidP="00AE56B1">
      <w:pPr>
        <w:pStyle w:val="RAN4H1"/>
      </w:pPr>
      <w:bookmarkStart w:id="5" w:name="_Toc116995842"/>
      <w:bookmarkEnd w:id="4"/>
      <w:r w:rsidRPr="008C39F7">
        <w:t>Discussion</w:t>
      </w:r>
      <w:bookmarkEnd w:id="5"/>
    </w:p>
    <w:p w14:paraId="6FCAEB07" w14:textId="42040811" w:rsidR="00D816BB" w:rsidRDefault="00703587" w:rsidP="00604FE1">
      <w:r>
        <w:t>RAN4 #1</w:t>
      </w:r>
      <w:r w:rsidR="00320F40">
        <w:t>10</w:t>
      </w:r>
      <w:r>
        <w:t xml:space="preserve"> has </w:t>
      </w:r>
      <w:r w:rsidR="00320F40">
        <w:t>agreed</w:t>
      </w:r>
      <w:r>
        <w:t xml:space="preserve"> test cases for Case 1 and Case 2 requirements</w:t>
      </w:r>
      <w:r w:rsidR="00D816BB">
        <w:t xml:space="preserve"> </w:t>
      </w:r>
      <w:r w:rsidR="00502EA5">
        <w:t xml:space="preserve">and has listed open issues in </w:t>
      </w:r>
      <w:r w:rsidR="00D816BB">
        <w:t>[2]</w:t>
      </w:r>
      <w:r w:rsidR="003F2280">
        <w:t xml:space="preserve"> [3]</w:t>
      </w:r>
      <w:r>
        <w:t xml:space="preserve">. </w:t>
      </w:r>
      <w:r w:rsidR="00502EA5">
        <w:t>These are discussed in the following.</w:t>
      </w:r>
    </w:p>
    <w:p w14:paraId="7145D7E4" w14:textId="4197E3F7" w:rsidR="00502EA5" w:rsidRDefault="001D69FC" w:rsidP="001D69FC">
      <w:pPr>
        <w:pStyle w:val="RAN4H2"/>
      </w:pPr>
      <w:r w:rsidRPr="001D69FC">
        <w:t xml:space="preserve">Test cases for Case 1 </w:t>
      </w:r>
    </w:p>
    <w:p w14:paraId="6354C735" w14:textId="5437E8A6" w:rsidR="00CE3F4C" w:rsidRDefault="00CE3F4C" w:rsidP="004B05A0">
      <w:r>
        <w:t xml:space="preserve">RAN4 </w:t>
      </w:r>
      <w:r w:rsidR="00CD2AD0">
        <w:t xml:space="preserve">#110 </w:t>
      </w:r>
      <w:r>
        <w:t xml:space="preserve">further discussed the </w:t>
      </w:r>
      <w:r w:rsidR="001271EF">
        <w:t xml:space="preserve">issue on </w:t>
      </w:r>
      <w:r w:rsidR="00CD2AD0">
        <w:t>a simplified</w:t>
      </w:r>
      <w:r w:rsidR="001271EF">
        <w:t xml:space="preserve"> testing procedure</w:t>
      </w:r>
      <w:r w:rsidR="00CD2AD0">
        <w:t xml:space="preserve"> for Case 1 requirements without consensus.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64755" w14:paraId="68634916" w14:textId="77777777" w:rsidTr="00B64755">
        <w:tc>
          <w:tcPr>
            <w:tcW w:w="9617" w:type="dxa"/>
          </w:tcPr>
          <w:p w14:paraId="3E3606EA" w14:textId="197384A3" w:rsidR="00B64755" w:rsidRPr="00AD38EC" w:rsidRDefault="00B64755" w:rsidP="00B64755">
            <w:pPr>
              <w:rPr>
                <w:b/>
                <w:color w:val="0070C0"/>
                <w:u w:val="single"/>
                <w:lang w:eastAsia="ko-KR"/>
              </w:rPr>
            </w:pPr>
            <w:r w:rsidRPr="000F0600">
              <w:rPr>
                <w:b/>
                <w:color w:val="0070C0"/>
                <w:u w:val="single"/>
                <w:lang w:eastAsia="ko-KR"/>
              </w:rPr>
              <w:t xml:space="preserve">Issue </w:t>
            </w:r>
            <w:r w:rsidR="00320F40">
              <w:rPr>
                <w:b/>
                <w:color w:val="0070C0"/>
                <w:u w:val="single"/>
                <w:lang w:eastAsia="ko-KR"/>
              </w:rPr>
              <w:t>4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 w:rsidR="00320F40">
              <w:rPr>
                <w:b/>
                <w:color w:val="0070C0"/>
                <w:u w:val="single"/>
                <w:lang w:eastAsia="ko-KR"/>
              </w:rPr>
              <w:t>2</w:t>
            </w:r>
            <w:r w:rsidRPr="000F0600">
              <w:rPr>
                <w:b/>
                <w:color w:val="0070C0"/>
                <w:u w:val="single"/>
                <w:lang w:eastAsia="ko-KR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2</w:t>
            </w:r>
            <w:r w:rsidRPr="000F0600">
              <w:rPr>
                <w:b/>
                <w:color w:val="0070C0"/>
                <w:u w:val="single"/>
                <w:lang w:eastAsia="ko-KR"/>
              </w:rPr>
              <w:t xml:space="preserve">: </w:t>
            </w:r>
            <w:r>
              <w:rPr>
                <w:b/>
                <w:color w:val="0070C0"/>
                <w:u w:val="single"/>
                <w:lang w:eastAsia="ko-KR"/>
              </w:rPr>
              <w:t xml:space="preserve">Testing </w:t>
            </w:r>
            <w:proofErr w:type="gramStart"/>
            <w:r>
              <w:rPr>
                <w:b/>
                <w:color w:val="0070C0"/>
                <w:u w:val="single"/>
                <w:lang w:eastAsia="ko-KR"/>
              </w:rPr>
              <w:t>procedure</w:t>
            </w:r>
            <w:proofErr w:type="gramEnd"/>
          </w:p>
          <w:p w14:paraId="648EFAC3" w14:textId="77777777" w:rsidR="00320F40" w:rsidRDefault="00320F40" w:rsidP="00320F40">
            <w:p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 xml:space="preserve">&lt; </w:t>
            </w:r>
            <w:r>
              <w:rPr>
                <w:rFonts w:eastAsia="PMingLiU"/>
                <w:b/>
                <w:bCs/>
                <w:szCs w:val="24"/>
                <w:lang w:eastAsia="zh-TW"/>
              </w:rPr>
              <w:t>Way forward</w:t>
            </w:r>
            <w:r>
              <w:rPr>
                <w:rFonts w:eastAsia="PMingLiU"/>
                <w:szCs w:val="24"/>
                <w:lang w:eastAsia="zh-TW"/>
              </w:rPr>
              <w:t xml:space="preserve"> &gt;</w:t>
            </w:r>
          </w:p>
          <w:p w14:paraId="4947F3DD" w14:textId="720A6A12" w:rsidR="00B64755" w:rsidRDefault="00320F40" w:rsidP="00320F40">
            <w:pPr>
              <w:spacing w:after="120"/>
            </w:pPr>
            <w:r>
              <w:rPr>
                <w:szCs w:val="24"/>
                <w:lang w:eastAsia="zh-CN"/>
              </w:rPr>
              <w:t xml:space="preserve">It is not clear whether this is needed or not. </w:t>
            </w:r>
          </w:p>
        </w:tc>
      </w:tr>
      <w:tr w:rsidR="00CE3F4C" w14:paraId="190DF39B" w14:textId="77777777" w:rsidTr="00B64755">
        <w:tc>
          <w:tcPr>
            <w:tcW w:w="9617" w:type="dxa"/>
          </w:tcPr>
          <w:p w14:paraId="1EF1B333" w14:textId="77777777" w:rsidR="00CE3F4C" w:rsidRDefault="00CE3F4C" w:rsidP="00F95B48">
            <w:pPr>
              <w:rPr>
                <w:rFonts w:cs="v4.2.0"/>
              </w:rPr>
            </w:pPr>
            <w:r>
              <w:t>T</w:t>
            </w:r>
            <w:r w:rsidRPr="00C379DE">
              <w:t xml:space="preserve">he testing procedure for measurements </w:t>
            </w:r>
            <w:r>
              <w:t>by</w:t>
            </w:r>
            <w:r w:rsidRPr="00C379DE">
              <w:t xml:space="preserve"> Pre-MG</w:t>
            </w:r>
            <w:r>
              <w:t xml:space="preserve"> which is transited from </w:t>
            </w:r>
            <w:r w:rsidRPr="00EF5167">
              <w:rPr>
                <w:b/>
                <w:bCs/>
              </w:rPr>
              <w:t>deactivation to activation</w:t>
            </w:r>
            <w:r>
              <w:t xml:space="preserve"> can </w:t>
            </w:r>
            <w:r>
              <w:rPr>
                <w:rFonts w:cs="v4.2.0"/>
              </w:rPr>
              <w:t xml:space="preserve">consist of three successive time periods, with time durations of T1, T2 and T3 respectively. </w:t>
            </w:r>
          </w:p>
          <w:p w14:paraId="3974605A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During the duration of T1, UE can be configured with </w:t>
            </w:r>
            <w:r>
              <w:rPr>
                <w:rFonts w:cs="v4.2.0"/>
              </w:rPr>
              <w:t xml:space="preserve">Pre-MG </w:t>
            </w:r>
            <w:r w:rsidRPr="00F34F65">
              <w:rPr>
                <w:rFonts w:cs="v4.2.0"/>
              </w:rPr>
              <w:t>but being deactivated</w:t>
            </w:r>
            <w:r>
              <w:rPr>
                <w:rFonts w:cs="v4.2.0"/>
              </w:rPr>
              <w:t xml:space="preserve"> and the other Type2 MG within concurrent MGs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The configuration of them can be:</w:t>
            </w:r>
          </w:p>
          <w:p w14:paraId="40A138B5" w14:textId="77777777" w:rsidR="00CE3F4C" w:rsidRPr="007C2221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The periodicity of Pre-MG and Type2 MG can be T</w:t>
            </w:r>
            <w:r>
              <w:rPr>
                <w:rFonts w:cs="v4.2.0"/>
                <w:sz w:val="13"/>
                <w:szCs w:val="15"/>
              </w:rPr>
              <w:t>type2</w:t>
            </w:r>
            <w:r w:rsidRPr="007C2221">
              <w:rPr>
                <w:rFonts w:cs="v4.2.0"/>
                <w:sz w:val="13"/>
                <w:szCs w:val="15"/>
              </w:rPr>
              <w:t>MG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=2* </w:t>
            </w:r>
            <w:proofErr w:type="spellStart"/>
            <w:r>
              <w:rPr>
                <w:rFonts w:cs="v4.2.0"/>
              </w:rPr>
              <w:t>T</w:t>
            </w:r>
            <w:r w:rsidRPr="007C2221">
              <w:rPr>
                <w:rFonts w:cs="v4.2.0"/>
                <w:sz w:val="13"/>
                <w:szCs w:val="15"/>
              </w:rPr>
              <w:t>preMG</w:t>
            </w:r>
            <w:proofErr w:type="spellEnd"/>
          </w:p>
          <w:p w14:paraId="040953B2" w14:textId="77777777" w:rsidR="00CE3F4C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occasion of Type2 MG can be fully overlapped with these of Pre-MG</w:t>
            </w:r>
          </w:p>
          <w:p w14:paraId="74DC8244" w14:textId="77777777" w:rsidR="00CE3F4C" w:rsidRPr="00F34F65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Pre-MG activated has higher priority than that of Type2 MG</w:t>
            </w:r>
          </w:p>
          <w:p w14:paraId="4A7E6A28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1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Pre-MG was configured but not activated. The measurements with Type2 MG will be prioritized while colliding with Pre-MG deactivated and the reporting delay will be tested. The measurement results by </w:t>
            </w:r>
            <w:r>
              <w:rPr>
                <w:rFonts w:cs="v4.2.0" w:hint="eastAsia"/>
              </w:rPr>
              <w:t>Pre</w:t>
            </w:r>
            <w:r>
              <w:rPr>
                <w:rFonts w:cs="v4.2.0"/>
              </w:rPr>
              <w:t>-</w:t>
            </w:r>
            <w:r>
              <w:rPr>
                <w:rFonts w:cs="v4.2.0" w:hint="eastAsia"/>
              </w:rPr>
              <w:t>M</w:t>
            </w:r>
            <w:r>
              <w:rPr>
                <w:rFonts w:cs="v4.2.0"/>
              </w:rPr>
              <w:t>G deactivated will be reported based on the occasions which is not collided with other Pre-MG/MGs.</w:t>
            </w:r>
          </w:p>
          <w:p w14:paraId="6EBB5952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At the start of time duration T2, </w:t>
            </w:r>
            <w:r>
              <w:rPr>
                <w:rFonts w:cs="v4.2.0"/>
              </w:rPr>
              <w:t>the serving gNB can trigger Pre-MG activation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And UE is expected to complete the Pre-MG activation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within T2.</w:t>
            </w:r>
          </w:p>
          <w:p w14:paraId="245E81FF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dynamic collision rule shall be verified within T2. For an example, the measurement by Type2 MG will be kept during T2.</w:t>
            </w:r>
          </w:p>
          <w:p w14:paraId="58ADD9FE" w14:textId="77777777" w:rsidR="00CE3F4C" w:rsidRPr="005F6143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3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>Pre-MG shall be activated.</w:t>
            </w:r>
          </w:p>
          <w:p w14:paraId="6F398817" w14:textId="2F14259C" w:rsidR="00CE3F4C" w:rsidRPr="00320F40" w:rsidRDefault="00CE3F4C" w:rsidP="00320F40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T3, Type2 MG will be dropped because it was collided with the activated</w:t>
            </w:r>
            <w:r w:rsidRPr="006A36A6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>Pre-MGs. The measurement by Pre-MG activated will be tested only.</w:t>
            </w:r>
          </w:p>
          <w:p w14:paraId="0D26BA44" w14:textId="77777777" w:rsidR="00CE3F4C" w:rsidRDefault="00CE3F4C" w:rsidP="00F95B48">
            <w:pPr>
              <w:ind w:left="360"/>
              <w:rPr>
                <w:sz w:val="24"/>
                <w:szCs w:val="24"/>
              </w:rPr>
            </w:pPr>
          </w:p>
          <w:p w14:paraId="21C4895D" w14:textId="77777777" w:rsidR="00CE3F4C" w:rsidRDefault="00CE3F4C" w:rsidP="00F95B48">
            <w:pPr>
              <w:rPr>
                <w:rFonts w:cs="v4.2.0"/>
              </w:rPr>
            </w:pPr>
            <w:r>
              <w:t>T</w:t>
            </w:r>
            <w:r w:rsidRPr="00C379DE">
              <w:t xml:space="preserve">he testing procedure for measurements </w:t>
            </w:r>
            <w:r>
              <w:t>by</w:t>
            </w:r>
            <w:r w:rsidRPr="00C379DE">
              <w:t xml:space="preserve"> Pre-MG</w:t>
            </w:r>
            <w:r>
              <w:t xml:space="preserve"> which is transited from </w:t>
            </w:r>
            <w:r w:rsidRPr="00EF5167">
              <w:rPr>
                <w:b/>
                <w:bCs/>
              </w:rPr>
              <w:t>activation to deactivation</w:t>
            </w:r>
            <w:r>
              <w:t xml:space="preserve"> can also </w:t>
            </w:r>
            <w:r>
              <w:rPr>
                <w:rFonts w:cs="v4.2.0"/>
              </w:rPr>
              <w:t xml:space="preserve">consist of three successive time periods, with time durations of T1, T2 and T3 respectively. </w:t>
            </w:r>
          </w:p>
          <w:p w14:paraId="0BD67347" w14:textId="77777777" w:rsidR="00CE3F4C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 xml:space="preserve">During the duration of T1, UE can be configured with </w:t>
            </w:r>
            <w:r>
              <w:rPr>
                <w:rFonts w:cs="v4.2.0"/>
              </w:rPr>
              <w:t xml:space="preserve">Pre-MG </w:t>
            </w:r>
            <w:r w:rsidRPr="00F34F65">
              <w:rPr>
                <w:rFonts w:cs="v4.2.0"/>
              </w:rPr>
              <w:t>but being activated</w:t>
            </w:r>
            <w:r>
              <w:rPr>
                <w:rFonts w:cs="v4.2.0"/>
              </w:rPr>
              <w:t xml:space="preserve"> and the other Type2 MG within concurrent MGs</w:t>
            </w:r>
            <w:r w:rsidRPr="00F34F65">
              <w:rPr>
                <w:rFonts w:cs="v4.2.0"/>
              </w:rPr>
              <w:t>.</w:t>
            </w:r>
            <w:r>
              <w:rPr>
                <w:rFonts w:cs="v4.2.0"/>
              </w:rPr>
              <w:t xml:space="preserve"> The configuration of them can be:</w:t>
            </w:r>
          </w:p>
          <w:p w14:paraId="3D113100" w14:textId="77777777" w:rsidR="00CE3F4C" w:rsidRPr="007C2221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lastRenderedPageBreak/>
              <w:t>The periodicity of Pre-MG and Type2 MG can be T</w:t>
            </w:r>
            <w:r>
              <w:rPr>
                <w:rFonts w:cs="v4.2.0"/>
                <w:sz w:val="13"/>
                <w:szCs w:val="15"/>
              </w:rPr>
              <w:t>type2</w:t>
            </w:r>
            <w:r w:rsidRPr="007C2221">
              <w:rPr>
                <w:rFonts w:cs="v4.2.0"/>
                <w:sz w:val="13"/>
                <w:szCs w:val="15"/>
              </w:rPr>
              <w:t>MG</w:t>
            </w:r>
            <w:r w:rsidRPr="00F34F65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=2* </w:t>
            </w:r>
            <w:proofErr w:type="spellStart"/>
            <w:r>
              <w:rPr>
                <w:rFonts w:cs="v4.2.0"/>
              </w:rPr>
              <w:t>T</w:t>
            </w:r>
            <w:r w:rsidRPr="007C2221">
              <w:rPr>
                <w:rFonts w:cs="v4.2.0"/>
                <w:sz w:val="13"/>
                <w:szCs w:val="15"/>
              </w:rPr>
              <w:t>preMG</w:t>
            </w:r>
            <w:proofErr w:type="spellEnd"/>
          </w:p>
          <w:p w14:paraId="5791AE68" w14:textId="77777777" w:rsidR="00CE3F4C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>he occasions of Type2 MG can be fully overlapped with these of Pre-MG</w:t>
            </w:r>
          </w:p>
          <w:p w14:paraId="0ADCAAB8" w14:textId="77777777" w:rsidR="00CE3F4C" w:rsidRPr="00F34F65" w:rsidRDefault="00CE3F4C" w:rsidP="00CE3F4C">
            <w:pPr>
              <w:pStyle w:val="ListParagraph"/>
              <w:widowControl w:val="0"/>
              <w:numPr>
                <w:ilvl w:val="1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/>
              </w:rPr>
              <w:t>Pre-MG activated has higher priority than that of Type2 MG</w:t>
            </w:r>
          </w:p>
          <w:p w14:paraId="4E8E0DA4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 w:rsidRPr="00F34F65">
              <w:rPr>
                <w:rFonts w:cs="v4.2.0"/>
              </w:rPr>
              <w:t>At the start of time duration T</w:t>
            </w:r>
            <w:r>
              <w:rPr>
                <w:rFonts w:cs="v4.2.0"/>
              </w:rPr>
              <w:t>1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 xml:space="preserve">Pre-MG was configured and activated. The measurements with Pre-MG will be prioritized when colliding with other MGs and the reporting delay will be tested. The measurements with </w:t>
            </w:r>
            <w:r>
              <w:rPr>
                <w:rFonts w:cs="v4.2.0" w:hint="eastAsia"/>
              </w:rPr>
              <w:t>Pre</w:t>
            </w:r>
            <w:r>
              <w:rPr>
                <w:rFonts w:cs="v4.2.0"/>
              </w:rPr>
              <w:t>-</w:t>
            </w:r>
            <w:r>
              <w:rPr>
                <w:rFonts w:cs="v4.2.0" w:hint="eastAsia"/>
              </w:rPr>
              <w:t>M</w:t>
            </w:r>
            <w:r>
              <w:rPr>
                <w:rFonts w:cs="v4.2.0"/>
              </w:rPr>
              <w:t>G deactivated will be reported based on the occasion which is not collided with other MGs.</w:t>
            </w:r>
          </w:p>
          <w:p w14:paraId="3AAE1A48" w14:textId="77777777" w:rsidR="00CE3F4C" w:rsidRPr="00CD2AD0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  <w:highlight w:val="yellow"/>
              </w:rPr>
            </w:pPr>
            <w:r w:rsidRPr="00CD2AD0">
              <w:rPr>
                <w:rFonts w:cs="v4.2.0"/>
                <w:highlight w:val="yellow"/>
              </w:rPr>
              <w:t>At the start of time duration T2, the serving gNB can trigger Pre-MG activation. And UE is expected to complete the Pre-MG activation within T2.</w:t>
            </w:r>
          </w:p>
          <w:p w14:paraId="4432FD7E" w14:textId="77777777" w:rsidR="00CE3F4C" w:rsidRPr="00F34F65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cs="v4.2.0"/>
              </w:rPr>
            </w:pPr>
            <w:r>
              <w:rPr>
                <w:rFonts w:cs="v4.2.0" w:hint="eastAsia"/>
              </w:rPr>
              <w:t>T</w:t>
            </w:r>
            <w:r>
              <w:rPr>
                <w:rFonts w:cs="v4.2.0"/>
              </w:rPr>
              <w:t xml:space="preserve">he dynamic collision rule defined in Rel18 can be verified within </w:t>
            </w:r>
            <w:proofErr w:type="gramStart"/>
            <w:r>
              <w:rPr>
                <w:rFonts w:cs="v4.2.0"/>
              </w:rPr>
              <w:t>T2</w:t>
            </w:r>
            <w:proofErr w:type="gramEnd"/>
          </w:p>
          <w:p w14:paraId="7333B398" w14:textId="77777777" w:rsidR="00CE3F4C" w:rsidRPr="005F6143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T2</w:t>
            </w:r>
            <w:r w:rsidRPr="00F34F65">
              <w:rPr>
                <w:rFonts w:cs="v4.2.0"/>
              </w:rPr>
              <w:t xml:space="preserve">, </w:t>
            </w:r>
            <w:r>
              <w:rPr>
                <w:rFonts w:cs="v4.2.0"/>
              </w:rPr>
              <w:t>Pre-MG can be deactivated.</w:t>
            </w:r>
          </w:p>
          <w:p w14:paraId="217DD2D8" w14:textId="77777777" w:rsidR="00CE3F4C" w:rsidRPr="00EF5167" w:rsidRDefault="00CE3F4C" w:rsidP="00CE3F4C">
            <w:pPr>
              <w:pStyle w:val="ListParagraph"/>
              <w:widowControl w:val="0"/>
              <w:numPr>
                <w:ilvl w:val="0"/>
                <w:numId w:val="41"/>
              </w:numPr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>During T3, the deactivated Pre-MGs collide Type2 MG</w:t>
            </w:r>
            <w:r>
              <w:rPr>
                <w:rFonts w:cs="v4.2.0" w:hint="eastAsia"/>
              </w:rPr>
              <w:t>s</w:t>
            </w:r>
            <w:r>
              <w:rPr>
                <w:rFonts w:cs="v4.2.0"/>
              </w:rPr>
              <w:t xml:space="preserve"> will be dropped. </w:t>
            </w:r>
          </w:p>
          <w:p w14:paraId="0BD582F7" w14:textId="483F9B76" w:rsidR="00CE3F4C" w:rsidRPr="00CD2620" w:rsidRDefault="00CE3F4C" w:rsidP="00CD2620">
            <w:pPr>
              <w:pStyle w:val="ListParagraph"/>
              <w:widowControl w:val="0"/>
              <w:numPr>
                <w:ilvl w:val="1"/>
                <w:numId w:val="41"/>
              </w:numPr>
              <w:spacing w:after="120"/>
              <w:ind w:left="1434" w:hanging="357"/>
              <w:contextualSpacing w:val="0"/>
              <w:jc w:val="both"/>
              <w:rPr>
                <w:rFonts w:eastAsia="Times New Roman" w:cs="v4.2.0"/>
              </w:rPr>
            </w:pPr>
            <w:r>
              <w:rPr>
                <w:rFonts w:cs="v4.2.0"/>
              </w:rPr>
              <w:t xml:space="preserve">The </w:t>
            </w:r>
            <w:r>
              <w:rPr>
                <w:rFonts w:cs="v4.2.0" w:hint="eastAsia"/>
              </w:rPr>
              <w:t>g</w:t>
            </w:r>
            <w:r>
              <w:rPr>
                <w:rFonts w:cs="v4.2.0"/>
              </w:rPr>
              <w:t>apless measurement on MO which is associated with Pre-MG will be tested ONLY.</w:t>
            </w:r>
          </w:p>
        </w:tc>
      </w:tr>
    </w:tbl>
    <w:p w14:paraId="47474BCA" w14:textId="77777777" w:rsidR="00CE3F4C" w:rsidRPr="00AD38EC" w:rsidRDefault="00CE3F4C" w:rsidP="00EE481F">
      <w:pPr>
        <w:pStyle w:val="ListParagraph"/>
        <w:spacing w:after="0"/>
        <w:ind w:left="1440"/>
        <w:contextualSpacing w:val="0"/>
        <w:rPr>
          <w:rFonts w:eastAsia="SimSun"/>
          <w:szCs w:val="24"/>
          <w:lang w:eastAsia="zh-CN"/>
        </w:rPr>
      </w:pPr>
    </w:p>
    <w:p w14:paraId="172FD253" w14:textId="517EA243" w:rsidR="00036C3C" w:rsidRDefault="00036C3C" w:rsidP="006609D1">
      <w:r>
        <w:t>In our view, the proposed testing procedure</w:t>
      </w:r>
      <w:r w:rsidR="00B00B46">
        <w:t>, as depicted above, can be used as baseline for the gap combination Pre-MG + Type-2 MG for partial overlap both for testing gap collisions and testing dynamic collisions. The procedure has to be modified accordingly in case of Pre-MG</w:t>
      </w:r>
      <w:r w:rsidR="00CD2620">
        <w:t xml:space="preserve"> </w:t>
      </w:r>
      <w:r w:rsidR="00B00B46">
        <w:t>+</w:t>
      </w:r>
      <w:r w:rsidR="00CD2620">
        <w:t xml:space="preserve"> </w:t>
      </w:r>
      <w:r w:rsidR="00B00B46">
        <w:t xml:space="preserve">Pre-MG gap combination. </w:t>
      </w:r>
      <w:r w:rsidR="00CD2AD0">
        <w:t>It is noted, for Pre-MG + Type 2 MG gap combination the highlighted step for T2 needs correction as the Pre-MG has been activated and needs to be deactivated in T2.</w:t>
      </w:r>
      <w:r>
        <w:t xml:space="preserve"> </w:t>
      </w:r>
    </w:p>
    <w:p w14:paraId="73500B5D" w14:textId="77777777" w:rsidR="004270CD" w:rsidRDefault="004270CD" w:rsidP="004270CD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60D0ED30" w14:textId="77777777" w:rsidR="004270CD" w:rsidRPr="00983A43" w:rsidRDefault="004270CD" w:rsidP="004270CD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79760718" w14:textId="188A849D" w:rsidR="00812535" w:rsidRDefault="00B00B46" w:rsidP="00036C3C">
      <w:pPr>
        <w:pStyle w:val="RAN4proposal"/>
        <w:ind w:left="0" w:firstLine="0"/>
      </w:pPr>
      <w:r>
        <w:t xml:space="preserve">Use </w:t>
      </w:r>
      <w:r w:rsidR="001D69FC">
        <w:t>the proposed</w:t>
      </w:r>
      <w:r>
        <w:t xml:space="preserve"> test procedure as baseline for </w:t>
      </w:r>
      <w:r w:rsidR="001D69FC">
        <w:t xml:space="preserve">gap combination Pre-MG + Type-2 MG for testing collisions of activated gaps and for testing dynamic collisions between Type-2 MG occasion and Pre-MG (de)activation. </w:t>
      </w:r>
    </w:p>
    <w:p w14:paraId="0B8FDAAF" w14:textId="23EB5C78" w:rsidR="00635098" w:rsidRPr="00635098" w:rsidRDefault="00B31CAD" w:rsidP="00B31CAD">
      <w:pPr>
        <w:pStyle w:val="RAN4H2"/>
      </w:pPr>
      <w:r>
        <w:t xml:space="preserve">Test cases for Case 2 </w:t>
      </w:r>
    </w:p>
    <w:p w14:paraId="55708949" w14:textId="07BE905A" w:rsidR="00635098" w:rsidRDefault="00635098" w:rsidP="00635098">
      <w:r>
        <w:t>RAN4#1</w:t>
      </w:r>
      <w:r w:rsidR="001D69FC">
        <w:t>10</w:t>
      </w:r>
      <w:r>
        <w:t xml:space="preserve"> </w:t>
      </w:r>
      <w:r w:rsidR="00B31CAD">
        <w:t xml:space="preserve">also </w:t>
      </w:r>
      <w:r w:rsidR="001D69FC">
        <w:t xml:space="preserve">achieved </w:t>
      </w:r>
      <w:r w:rsidR="00CD2AD0">
        <w:t>the following</w:t>
      </w:r>
      <w:r w:rsidR="001D69FC">
        <w:t xml:space="preserve"> tentative agreement for </w:t>
      </w:r>
      <w:r w:rsidR="00B31CAD">
        <w:t>Case 2</w:t>
      </w:r>
      <w:r>
        <w:t xml:space="preserve"> test cases</w:t>
      </w:r>
      <w:r w:rsidR="00CD2AD0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35098" w14:paraId="622B45A7" w14:textId="77777777" w:rsidTr="00635098">
        <w:tc>
          <w:tcPr>
            <w:tcW w:w="9617" w:type="dxa"/>
          </w:tcPr>
          <w:p w14:paraId="325CB16B" w14:textId="77777777" w:rsidR="001D69FC" w:rsidRDefault="001D69FC" w:rsidP="001D69FC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4-3-1: [Case 2] Which scenarios shall RAN4 RRM define test cases for NCSG and concurrent MG (Case 2)</w:t>
            </w:r>
          </w:p>
          <w:p w14:paraId="290F3748" w14:textId="77777777" w:rsidR="001D69FC" w:rsidRDefault="001D69FC" w:rsidP="001D69FC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&lt;</w:t>
            </w:r>
            <w:r w:rsidRPr="00A21A81">
              <w:rPr>
                <w:b/>
                <w:bCs/>
                <w:color w:val="000000" w:themeColor="text1"/>
                <w:szCs w:val="24"/>
                <w:highlight w:val="yellow"/>
                <w:lang w:eastAsia="zh-CN"/>
              </w:rPr>
              <w:t>Tentative agreement</w:t>
            </w:r>
            <w:r>
              <w:rPr>
                <w:color w:val="000000" w:themeColor="text1"/>
                <w:szCs w:val="24"/>
                <w:lang w:eastAsia="zh-CN"/>
              </w:rPr>
              <w:t>&gt;</w:t>
            </w:r>
          </w:p>
          <w:p w14:paraId="47C87DBA" w14:textId="77777777" w:rsidR="001D69FC" w:rsidRPr="00A21A81" w:rsidRDefault="001D69FC" w:rsidP="001D69FC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A21A81">
              <w:rPr>
                <w:sz w:val="21"/>
                <w:szCs w:val="21"/>
                <w:highlight w:val="yellow"/>
                <w:lang w:eastAsia="zh-CN"/>
              </w:rPr>
              <w:t>The following scenarios be considered in the test cases:</w:t>
            </w:r>
          </w:p>
          <w:p w14:paraId="718C27BA" w14:textId="77777777" w:rsidR="001D69FC" w:rsidRDefault="001D69FC" w:rsidP="001D69FC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NCSG + Type-2 MG</w:t>
            </w:r>
          </w:p>
          <w:p w14:paraId="28DCFEA3" w14:textId="77777777" w:rsidR="001D69FC" w:rsidRPr="00A21A81" w:rsidRDefault="001D69FC" w:rsidP="001D69FC">
            <w:pPr>
              <w:pStyle w:val="ListParagraph"/>
              <w:numPr>
                <w:ilvl w:val="2"/>
                <w:numId w:val="27"/>
              </w:numPr>
              <w:spacing w:after="120"/>
              <w:ind w:left="180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NCSG + NCSG </w:t>
            </w:r>
          </w:p>
          <w:p w14:paraId="412174A1" w14:textId="77777777" w:rsidR="001D69FC" w:rsidRPr="00A21A81" w:rsidRDefault="001D69FC" w:rsidP="001D69FC">
            <w:pPr>
              <w:numPr>
                <w:ilvl w:val="3"/>
                <w:numId w:val="27"/>
              </w:numPr>
              <w:spacing w:after="120"/>
              <w:ind w:left="2520"/>
              <w:rPr>
                <w:sz w:val="21"/>
                <w:szCs w:val="21"/>
                <w:highlight w:val="yellow"/>
                <w:lang w:eastAsia="zh-CN"/>
              </w:rPr>
            </w:pPr>
            <w:r w:rsidRPr="00A21A81">
              <w:rPr>
                <w:sz w:val="21"/>
                <w:szCs w:val="21"/>
                <w:highlight w:val="yellow"/>
                <w:lang w:eastAsia="zh-CN"/>
              </w:rPr>
              <w:t>FFS other scenarios, options for further discussion:</w:t>
            </w:r>
          </w:p>
          <w:p w14:paraId="20BF3399" w14:textId="527E56B7" w:rsidR="00635098" w:rsidRPr="00CD2620" w:rsidRDefault="001D69FC" w:rsidP="00CD2620">
            <w:pPr>
              <w:pStyle w:val="ListParagraph"/>
              <w:numPr>
                <w:ilvl w:val="4"/>
                <w:numId w:val="27"/>
              </w:numPr>
              <w:spacing w:after="120"/>
              <w:ind w:left="324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NCSG </w:t>
            </w:r>
            <w:r w:rsidRPr="00A21A81">
              <w:rPr>
                <w:rFonts w:eastAsia="SimSun"/>
                <w:color w:val="000000" w:themeColor="text1"/>
                <w:szCs w:val="24"/>
                <w:lang w:eastAsia="zh-CN"/>
              </w:rPr>
              <w:t>+ Type-1 MG</w:t>
            </w:r>
            <w:r w:rsidR="00B31CAD" w:rsidRPr="00CD2620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</w:tc>
      </w:tr>
    </w:tbl>
    <w:p w14:paraId="65DA1F06" w14:textId="28C524BF" w:rsidR="00635098" w:rsidRDefault="00635098" w:rsidP="00DE75DA">
      <w:pPr>
        <w:spacing w:after="0"/>
      </w:pPr>
    </w:p>
    <w:p w14:paraId="33219831" w14:textId="48938F91" w:rsidR="00DE75DA" w:rsidRDefault="00DE75DA" w:rsidP="00B66B0F">
      <w:r w:rsidRPr="00DE75DA">
        <w:t xml:space="preserve">We do not support </w:t>
      </w:r>
      <w:r w:rsidR="00CD2620">
        <w:t>to include the gap</w:t>
      </w:r>
      <w:r w:rsidRPr="00DE75DA">
        <w:t xml:space="preserve"> combination </w:t>
      </w:r>
      <w:r>
        <w:t>NCS</w:t>
      </w:r>
      <w:r w:rsidRPr="00DE75DA">
        <w:t>G + Type-1 MG</w:t>
      </w:r>
      <w:r w:rsidR="00CD2620">
        <w:t xml:space="preserve">, as it </w:t>
      </w:r>
      <w:r w:rsidRPr="00DE75DA">
        <w:t>was</w:t>
      </w:r>
      <w:r w:rsidR="00CD2620">
        <w:t xml:space="preserve"> previously</w:t>
      </w:r>
      <w:r w:rsidRPr="00DE75DA">
        <w:t xml:space="preserve"> considered to not require any testing. Hence, </w:t>
      </w:r>
      <w:r w:rsidR="00CD2620">
        <w:t>no other scenarios aside NCSG + Type-2 MG and N</w:t>
      </w:r>
      <w:r w:rsidR="00CD2AD0">
        <w:t>C</w:t>
      </w:r>
      <w:r w:rsidR="00CD2620">
        <w:t xml:space="preserve">SG + NCSG should be </w:t>
      </w:r>
      <w:r w:rsidR="0045462C">
        <w:t xml:space="preserve">subject </w:t>
      </w:r>
      <w:r w:rsidR="00CD2620">
        <w:t xml:space="preserve">to be tested. Furthermore, </w:t>
      </w:r>
      <w:r w:rsidRPr="00DE75DA">
        <w:t>we</w:t>
      </w:r>
      <w:r>
        <w:t xml:space="preserve"> support that the gap combinations should be in the same FR. For measurement of deactivated SCells </w:t>
      </w:r>
      <w:r w:rsidR="00CD2620">
        <w:t>with NCSG</w:t>
      </w:r>
      <w:r>
        <w:t>, we propose to wait on the conclusion of the Rel-17 discussion.</w:t>
      </w:r>
    </w:p>
    <w:p w14:paraId="3048D9DE" w14:textId="77777777" w:rsidR="00DE75DA" w:rsidRDefault="00DE75DA" w:rsidP="00DE75D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  <w:lang w:val="en-US"/>
        </w:rPr>
      </w:pPr>
      <w:r>
        <w:rPr>
          <w:rStyle w:val="eop"/>
          <w:sz w:val="20"/>
          <w:szCs w:val="20"/>
          <w:lang w:val="en-US"/>
        </w:rPr>
        <w:t>The following proposal is made.</w:t>
      </w:r>
    </w:p>
    <w:p w14:paraId="75DAD92F" w14:textId="77777777" w:rsidR="00DE75DA" w:rsidRPr="00983A43" w:rsidRDefault="00DE75DA" w:rsidP="00DE75DA">
      <w:pPr>
        <w:pStyle w:val="paragraph"/>
        <w:spacing w:before="0" w:beforeAutospacing="0" w:after="0" w:afterAutospacing="0"/>
        <w:textAlignment w:val="baseline"/>
        <w:rPr>
          <w:sz w:val="20"/>
          <w:szCs w:val="20"/>
          <w:lang w:val="en-US"/>
        </w:rPr>
      </w:pPr>
    </w:p>
    <w:p w14:paraId="67CAE179" w14:textId="4AABD31C" w:rsidR="00DE75DA" w:rsidRPr="008918A0" w:rsidRDefault="00DE75DA" w:rsidP="00DE75DA">
      <w:pPr>
        <w:pStyle w:val="RAN4proposal"/>
        <w:ind w:left="0" w:firstLine="0"/>
      </w:pPr>
      <w:r w:rsidRPr="008918A0">
        <w:t xml:space="preserve">RAN4 to proceed with following test cases for Case </w:t>
      </w:r>
      <w:r>
        <w:t>2</w:t>
      </w:r>
      <w:r w:rsidR="005C0C8A">
        <w:t>:</w:t>
      </w:r>
      <w:r w:rsidRPr="008918A0">
        <w:t xml:space="preserve"> </w:t>
      </w:r>
    </w:p>
    <w:p w14:paraId="38C513C5" w14:textId="77777777" w:rsidR="005C0C8A" w:rsidRPr="005C0C8A" w:rsidRDefault="00DE75D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bCs/>
          <w:szCs w:val="24"/>
          <w:lang w:eastAsia="zh-CN"/>
        </w:rPr>
        <w:t xml:space="preserve">NCSG + NCSG, NCSG + Type-2 MG. Hence, </w:t>
      </w:r>
      <w:r w:rsidRPr="005C0C8A">
        <w:rPr>
          <w:rFonts w:eastAsia="SimSun"/>
          <w:b/>
          <w:bCs/>
          <w:color w:val="000000" w:themeColor="text1"/>
          <w:szCs w:val="24"/>
          <w:lang w:eastAsia="zh-CN"/>
        </w:rPr>
        <w:t>configure only two MGs in each test case.</w:t>
      </w:r>
      <w:r w:rsidRPr="005C0C8A">
        <w:rPr>
          <w:rFonts w:eastAsia="SimSun"/>
          <w:b/>
          <w:bCs/>
          <w:szCs w:val="24"/>
          <w:lang w:eastAsia="zh-CN"/>
        </w:rPr>
        <w:t xml:space="preserve"> </w:t>
      </w:r>
    </w:p>
    <w:p w14:paraId="2CF0D06D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>1 Concurrent MG and 1 NCSG in the same FR</w:t>
      </w:r>
    </w:p>
    <w:p w14:paraId="7BD7EC2C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2 NCSGs (non-overlapping) in the same FR </w:t>
      </w:r>
    </w:p>
    <w:p w14:paraId="4ABE075D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For collision test scenarios, test the proximity condition. </w:t>
      </w:r>
    </w:p>
    <w:p w14:paraId="349BB9E5" w14:textId="5C5F2FEA" w:rsidR="00DE75D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szCs w:val="24"/>
          <w:lang w:eastAsia="zh-CN"/>
        </w:rPr>
        <w:t>The use of concurrent MG and/or NCSG for measurement of deactivated SCells depends on the outcome of the Rel-17 discussion</w:t>
      </w:r>
      <w:r w:rsidR="00DE75DA" w:rsidRPr="005C0C8A">
        <w:rPr>
          <w:b/>
        </w:rPr>
        <w:t>.</w:t>
      </w:r>
    </w:p>
    <w:p w14:paraId="405ADD36" w14:textId="77777777" w:rsidR="00CD7492" w:rsidRPr="008C39F7" w:rsidRDefault="00CD7492" w:rsidP="00A37002">
      <w:pPr>
        <w:pStyle w:val="RAN4H1"/>
      </w:pPr>
      <w:bookmarkStart w:id="6" w:name="_Toc116995848"/>
      <w:r w:rsidRPr="008C39F7">
        <w:lastRenderedPageBreak/>
        <w:t>Conclusion</w:t>
      </w:r>
      <w:bookmarkEnd w:id="6"/>
    </w:p>
    <w:p w14:paraId="5C486D1A" w14:textId="77777777" w:rsidR="004B05A0" w:rsidRDefault="008B0961" w:rsidP="00E247CB">
      <w:r w:rsidRPr="008C39F7">
        <w:t>In th</w:t>
      </w:r>
      <w:r w:rsidR="005C0C8A">
        <w:t>is</w:t>
      </w:r>
      <w:r w:rsidRPr="008C39F7">
        <w:t xml:space="preserve"> paper, </w:t>
      </w:r>
      <w:r w:rsidR="00B31CAD">
        <w:t>our</w:t>
      </w:r>
      <w:r w:rsidR="00E247CB" w:rsidRPr="00E247CB">
        <w:t xml:space="preserve"> views on </w:t>
      </w:r>
      <w:r w:rsidR="00A338B6">
        <w:t xml:space="preserve">open issues related to </w:t>
      </w:r>
      <w:r w:rsidR="00E247CB" w:rsidRPr="00E247CB">
        <w:t xml:space="preserve">RRM performance requirements for </w:t>
      </w:r>
      <w:r w:rsidR="004270CD">
        <w:t>Case 1 and Case 2 requirements</w:t>
      </w:r>
      <w:r w:rsidR="00A338B6">
        <w:t xml:space="preserve"> [2</w:t>
      </w:r>
      <w:r w:rsidR="00B31CAD">
        <w:t>] [3]</w:t>
      </w:r>
      <w:r w:rsidR="004270CD">
        <w:t xml:space="preserve"> </w:t>
      </w:r>
      <w:r w:rsidR="00E247CB">
        <w:t xml:space="preserve">are presented. </w:t>
      </w:r>
    </w:p>
    <w:p w14:paraId="4F4C5FC2" w14:textId="6D27195A" w:rsidR="001D69FC" w:rsidRPr="00CD2620" w:rsidRDefault="00E247CB" w:rsidP="00E247CB">
      <w:r>
        <w:t>T</w:t>
      </w:r>
      <w:r w:rsidR="005B4801" w:rsidRPr="008C39F7">
        <w:t xml:space="preserve">he following </w:t>
      </w:r>
      <w:r>
        <w:t>p</w:t>
      </w:r>
      <w:r w:rsidR="005B4801" w:rsidRPr="008C39F7">
        <w:t xml:space="preserve">roposals </w:t>
      </w:r>
      <w:r>
        <w:t>a</w:t>
      </w:r>
      <w:r w:rsidR="005B4801" w:rsidRPr="008C39F7">
        <w:t>re made</w:t>
      </w:r>
      <w:r>
        <w:t>.</w:t>
      </w:r>
    </w:p>
    <w:p w14:paraId="356707A8" w14:textId="2B778D2E" w:rsidR="001D69FC" w:rsidRPr="00CD2620" w:rsidRDefault="001D69FC" w:rsidP="00CD2620">
      <w:pPr>
        <w:pStyle w:val="RAN4proposal"/>
        <w:numPr>
          <w:ilvl w:val="0"/>
          <w:numId w:val="39"/>
        </w:numPr>
        <w:ind w:left="0" w:firstLine="0"/>
      </w:pPr>
      <w:r>
        <w:t xml:space="preserve">Use </w:t>
      </w:r>
      <w:r>
        <w:t>the proposed</w:t>
      </w:r>
      <w:r>
        <w:t xml:space="preserve"> test procedure as baseline for gap combination Pre-MG + Type-2 MG for testing collisions of activated gaps and for testing dynamic collisions between Type-2 MG occasion and Pre-MG (de)activation. </w:t>
      </w:r>
    </w:p>
    <w:p w14:paraId="2B37434A" w14:textId="77777777" w:rsidR="005C0C8A" w:rsidRPr="008918A0" w:rsidRDefault="005C0C8A" w:rsidP="004B05A0">
      <w:pPr>
        <w:pStyle w:val="RAN4proposal"/>
        <w:spacing w:after="60"/>
        <w:ind w:left="0" w:firstLine="0"/>
      </w:pPr>
      <w:r w:rsidRPr="008918A0">
        <w:t xml:space="preserve">RAN4 to proceed with following test cases for Case </w:t>
      </w:r>
      <w:r>
        <w:t>2</w:t>
      </w:r>
      <w:r w:rsidRPr="008918A0">
        <w:t xml:space="preserve">. </w:t>
      </w:r>
    </w:p>
    <w:p w14:paraId="021D4002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bCs/>
          <w:szCs w:val="24"/>
          <w:lang w:eastAsia="zh-CN"/>
        </w:rPr>
        <w:t xml:space="preserve">NCSG + NCSG, NCSG + Type-2 MG. Hence, </w:t>
      </w:r>
      <w:r w:rsidRPr="005C0C8A">
        <w:rPr>
          <w:rFonts w:eastAsia="SimSun"/>
          <w:b/>
          <w:bCs/>
          <w:color w:val="000000" w:themeColor="text1"/>
          <w:szCs w:val="24"/>
          <w:lang w:eastAsia="zh-CN"/>
        </w:rPr>
        <w:t>configure only two MGs in each test case.</w:t>
      </w:r>
      <w:r w:rsidRPr="005C0C8A">
        <w:rPr>
          <w:rFonts w:eastAsia="SimSun"/>
          <w:b/>
          <w:bCs/>
          <w:szCs w:val="24"/>
          <w:lang w:eastAsia="zh-CN"/>
        </w:rPr>
        <w:t xml:space="preserve"> </w:t>
      </w:r>
    </w:p>
    <w:p w14:paraId="372D4333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>1 Concurrent MG and 1 NCSG in the same FR</w:t>
      </w:r>
    </w:p>
    <w:p w14:paraId="5E77D764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2 NCSGs (non-overlapping) in the same FR </w:t>
      </w:r>
    </w:p>
    <w:p w14:paraId="368EFC55" w14:textId="77777777" w:rsidR="005C0C8A" w:rsidRPr="005C0C8A" w:rsidRDefault="005C0C8A" w:rsidP="004B05A0">
      <w:pPr>
        <w:pStyle w:val="ListParagraph"/>
        <w:numPr>
          <w:ilvl w:val="2"/>
          <w:numId w:val="27"/>
        </w:numPr>
        <w:spacing w:after="6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color w:val="000000" w:themeColor="text1"/>
          <w:szCs w:val="24"/>
          <w:lang w:eastAsia="zh-CN"/>
        </w:rPr>
        <w:t xml:space="preserve">For collision test scenarios, test the proximity condition. </w:t>
      </w:r>
    </w:p>
    <w:p w14:paraId="26731D06" w14:textId="77777777" w:rsidR="005C0C8A" w:rsidRPr="005C0C8A" w:rsidRDefault="005C0C8A" w:rsidP="005C0C8A">
      <w:pPr>
        <w:pStyle w:val="ListParagraph"/>
        <w:numPr>
          <w:ilvl w:val="2"/>
          <w:numId w:val="27"/>
        </w:numPr>
        <w:spacing w:after="120"/>
        <w:ind w:left="1418" w:hanging="284"/>
        <w:contextualSpacing w:val="0"/>
        <w:rPr>
          <w:rFonts w:eastAsia="SimSun"/>
          <w:b/>
          <w:bCs/>
          <w:color w:val="000000" w:themeColor="text1"/>
          <w:szCs w:val="24"/>
          <w:lang w:eastAsia="zh-CN"/>
        </w:rPr>
      </w:pPr>
      <w:r w:rsidRPr="005C0C8A">
        <w:rPr>
          <w:rFonts w:eastAsia="SimSun"/>
          <w:b/>
          <w:szCs w:val="24"/>
          <w:lang w:eastAsia="zh-CN"/>
        </w:rPr>
        <w:t>The use of concurrent MG and/or NCSG for measurement of deactivated SCells depends on the outcome of the Rel-17 discussion</w:t>
      </w:r>
      <w:r w:rsidRPr="005C0C8A">
        <w:rPr>
          <w:b/>
        </w:rPr>
        <w:t>.</w:t>
      </w:r>
    </w:p>
    <w:p w14:paraId="4E1599B2" w14:textId="77777777" w:rsidR="003B659E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8C39F7">
        <w:t>References</w:t>
      </w:r>
      <w:bookmarkEnd w:id="7"/>
    </w:p>
    <w:p w14:paraId="51EC5BF5" w14:textId="77777777" w:rsidR="005076D2" w:rsidRDefault="005076D2" w:rsidP="005076D2">
      <w:pPr>
        <w:pStyle w:val="ListParagraph"/>
        <w:numPr>
          <w:ilvl w:val="0"/>
          <w:numId w:val="21"/>
        </w:numPr>
        <w:ind w:left="426" w:right="-22" w:hanging="426"/>
        <w:contextualSpacing w:val="0"/>
      </w:pPr>
      <w:bookmarkStart w:id="8" w:name="_Ref115271742"/>
      <w:r w:rsidRPr="00F00E0F">
        <w:t>RP-232440</w:t>
      </w:r>
      <w:r>
        <w:t>, “</w:t>
      </w:r>
      <w:r w:rsidRPr="00E3358E">
        <w:t>Revised WID: Further Enhancements on NR and MR-DC Measurement Gaps and Measurements without Gaps</w:t>
      </w:r>
      <w:r>
        <w:t>”, Intel, MediaTek</w:t>
      </w:r>
    </w:p>
    <w:p w14:paraId="0024B185" w14:textId="77777777" w:rsidR="008D74C2" w:rsidRDefault="008D74C2" w:rsidP="008D74C2">
      <w:pPr>
        <w:pStyle w:val="ListParagraph"/>
        <w:numPr>
          <w:ilvl w:val="0"/>
          <w:numId w:val="21"/>
        </w:numPr>
        <w:ind w:left="425" w:right="-23" w:hanging="425"/>
        <w:contextualSpacing w:val="0"/>
      </w:pPr>
      <w:r w:rsidRPr="00CC3228">
        <w:t>R4-2403542</w:t>
      </w:r>
      <w:r>
        <w:t>, “</w:t>
      </w:r>
      <w:r w:rsidRPr="00CC3228">
        <w:t>WF on NR_MG_enh2_part1</w:t>
      </w:r>
      <w:r>
        <w:t>”</w:t>
      </w:r>
      <w:r w:rsidRPr="00CC3228">
        <w:t>, MediaTek</w:t>
      </w:r>
    </w:p>
    <w:p w14:paraId="1ABAE08F" w14:textId="77777777" w:rsidR="008D74C2" w:rsidRDefault="008D74C2" w:rsidP="008D74C2">
      <w:pPr>
        <w:pStyle w:val="ListParagraph"/>
        <w:numPr>
          <w:ilvl w:val="0"/>
          <w:numId w:val="21"/>
        </w:numPr>
        <w:ind w:left="425" w:right="-23" w:hanging="425"/>
        <w:contextualSpacing w:val="0"/>
      </w:pPr>
      <w:r w:rsidRPr="00FF17B4">
        <w:t>R4-2400745</w:t>
      </w:r>
      <w:r w:rsidRPr="00FF17B4">
        <w:tab/>
      </w:r>
      <w:r>
        <w:t>, “</w:t>
      </w:r>
      <w:r w:rsidRPr="00FF17B4">
        <w:t>Topic summary for [110][209] NR_MG_enh2_part1</w:t>
      </w:r>
      <w:r>
        <w:t>”</w:t>
      </w:r>
      <w:r w:rsidRPr="00CC3228">
        <w:t xml:space="preserve">, </w:t>
      </w:r>
      <w:r w:rsidRPr="00FF17B4">
        <w:t>Moderator (MediaTek)</w:t>
      </w:r>
      <w:bookmarkEnd w:id="8"/>
    </w:p>
    <w:sectPr w:rsidR="008D74C2" w:rsidSect="005B68F2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22F82" w14:textId="77777777" w:rsidR="005B68F2" w:rsidRDefault="005B68F2" w:rsidP="00001C9B">
      <w:pPr>
        <w:spacing w:after="0" w:line="240" w:lineRule="auto"/>
      </w:pPr>
      <w:r>
        <w:separator/>
      </w:r>
    </w:p>
  </w:endnote>
  <w:endnote w:type="continuationSeparator" w:id="0">
    <w:p w14:paraId="64F2EEF4" w14:textId="77777777" w:rsidR="005B68F2" w:rsidRDefault="005B68F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29690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649505" w14:textId="042F9E45" w:rsidR="007E4A56" w:rsidRDefault="007E4A5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52501A" w14:textId="77777777" w:rsidR="007E4A56" w:rsidRDefault="007E4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DDF06" w14:textId="77777777" w:rsidR="005B68F2" w:rsidRDefault="005B68F2" w:rsidP="00001C9B">
      <w:pPr>
        <w:spacing w:after="0" w:line="240" w:lineRule="auto"/>
      </w:pPr>
      <w:r>
        <w:separator/>
      </w:r>
    </w:p>
  </w:footnote>
  <w:footnote w:type="continuationSeparator" w:id="0">
    <w:p w14:paraId="5C2EABE8" w14:textId="77777777" w:rsidR="005B68F2" w:rsidRDefault="005B68F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E7C4F"/>
    <w:multiLevelType w:val="hybridMultilevel"/>
    <w:tmpl w:val="5E22DBF2"/>
    <w:lvl w:ilvl="0" w:tplc="9B78E0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083A"/>
    <w:multiLevelType w:val="multilevel"/>
    <w:tmpl w:val="01241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3F577F9"/>
    <w:multiLevelType w:val="hybridMultilevel"/>
    <w:tmpl w:val="A4E69946"/>
    <w:lvl w:ilvl="0" w:tplc="FFFFFFFF">
      <w:start w:val="1"/>
      <w:numFmt w:val="decimal"/>
      <w:suff w:val="space"/>
      <w:lvlText w:val="Proposal %1:"/>
      <w:lvlJc w:val="left"/>
      <w:pPr>
        <w:ind w:left="6031" w:hanging="360"/>
      </w:pPr>
    </w:lvl>
    <w:lvl w:ilvl="1" w:tplc="FFFFFFFF">
      <w:start w:val="1"/>
      <w:numFmt w:val="lowerLetter"/>
      <w:lvlText w:val="%2."/>
      <w:lvlJc w:val="left"/>
      <w:pPr>
        <w:ind w:left="513" w:hanging="360"/>
      </w:pPr>
    </w:lvl>
    <w:lvl w:ilvl="2" w:tplc="08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38E616C9"/>
    <w:multiLevelType w:val="hybridMultilevel"/>
    <w:tmpl w:val="7DC2136A"/>
    <w:lvl w:ilvl="0" w:tplc="FFFFFFFF">
      <w:start w:val="1"/>
      <w:numFmt w:val="decimal"/>
      <w:suff w:val="space"/>
      <w:lvlText w:val="Proposal %1:"/>
      <w:lvlJc w:val="left"/>
      <w:pPr>
        <w:ind w:left="6031" w:hanging="360"/>
      </w:pPr>
    </w:lvl>
    <w:lvl w:ilvl="1" w:tplc="FFFFFFFF">
      <w:start w:val="1"/>
      <w:numFmt w:val="lowerLetter"/>
      <w:lvlText w:val="%2."/>
      <w:lvlJc w:val="left"/>
      <w:pPr>
        <w:ind w:left="513" w:hanging="360"/>
      </w:pPr>
    </w:lvl>
    <w:lvl w:ilvl="2" w:tplc="08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ind w:left="1953" w:hanging="360"/>
      </w:pPr>
    </w:lvl>
    <w:lvl w:ilvl="4" w:tplc="FFFFFFFF" w:tentative="1">
      <w:start w:val="1"/>
      <w:numFmt w:val="lowerLetter"/>
      <w:lvlText w:val="%5."/>
      <w:lvlJc w:val="left"/>
      <w:pPr>
        <w:ind w:left="2673" w:hanging="360"/>
      </w:pPr>
    </w:lvl>
    <w:lvl w:ilvl="5" w:tplc="FFFFFFFF" w:tentative="1">
      <w:start w:val="1"/>
      <w:numFmt w:val="lowerRoman"/>
      <w:lvlText w:val="%6."/>
      <w:lvlJc w:val="right"/>
      <w:pPr>
        <w:ind w:left="3393" w:hanging="180"/>
      </w:pPr>
    </w:lvl>
    <w:lvl w:ilvl="6" w:tplc="FFFFFFFF" w:tentative="1">
      <w:start w:val="1"/>
      <w:numFmt w:val="decimal"/>
      <w:lvlText w:val="%7."/>
      <w:lvlJc w:val="left"/>
      <w:pPr>
        <w:ind w:left="4113" w:hanging="360"/>
      </w:pPr>
    </w:lvl>
    <w:lvl w:ilvl="7" w:tplc="FFFFFFFF" w:tentative="1">
      <w:start w:val="1"/>
      <w:numFmt w:val="lowerLetter"/>
      <w:lvlText w:val="%8."/>
      <w:lvlJc w:val="left"/>
      <w:pPr>
        <w:ind w:left="4833" w:hanging="360"/>
      </w:pPr>
    </w:lvl>
    <w:lvl w:ilvl="8" w:tplc="FFFFFFFF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3B3770C"/>
    <w:multiLevelType w:val="multilevel"/>
    <w:tmpl w:val="3E5CDCA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4D31A7B"/>
    <w:multiLevelType w:val="multilevel"/>
    <w:tmpl w:val="1C7E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7620B"/>
    <w:multiLevelType w:val="hybridMultilevel"/>
    <w:tmpl w:val="1146F5BA"/>
    <w:lvl w:ilvl="0" w:tplc="5072910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937A170C"/>
    <w:lvl w:ilvl="0" w:tplc="8D709D34">
      <w:start w:val="1"/>
      <w:numFmt w:val="decimal"/>
      <w:pStyle w:val="RAN4proposal"/>
      <w:suff w:val="space"/>
      <w:lvlText w:val="Proposal %1: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-4874" w:hanging="360"/>
      </w:pPr>
    </w:lvl>
    <w:lvl w:ilvl="2" w:tplc="08090001">
      <w:start w:val="1"/>
      <w:numFmt w:val="bullet"/>
      <w:lvlText w:val=""/>
      <w:lvlJc w:val="left"/>
      <w:pPr>
        <w:ind w:left="-4451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-3434" w:hanging="360"/>
      </w:pPr>
    </w:lvl>
    <w:lvl w:ilvl="4" w:tplc="04090019" w:tentative="1">
      <w:start w:val="1"/>
      <w:numFmt w:val="lowerLetter"/>
      <w:lvlText w:val="%5."/>
      <w:lvlJc w:val="left"/>
      <w:pPr>
        <w:ind w:left="-2714" w:hanging="360"/>
      </w:pPr>
    </w:lvl>
    <w:lvl w:ilvl="5" w:tplc="0409001B" w:tentative="1">
      <w:start w:val="1"/>
      <w:numFmt w:val="lowerRoman"/>
      <w:lvlText w:val="%6."/>
      <w:lvlJc w:val="right"/>
      <w:pPr>
        <w:ind w:left="-1994" w:hanging="180"/>
      </w:pPr>
    </w:lvl>
    <w:lvl w:ilvl="6" w:tplc="0409000F" w:tentative="1">
      <w:start w:val="1"/>
      <w:numFmt w:val="decimal"/>
      <w:lvlText w:val="%7."/>
      <w:lvlJc w:val="left"/>
      <w:pPr>
        <w:ind w:left="-1274" w:hanging="360"/>
      </w:pPr>
    </w:lvl>
    <w:lvl w:ilvl="7" w:tplc="04090019" w:tentative="1">
      <w:start w:val="1"/>
      <w:numFmt w:val="lowerLetter"/>
      <w:lvlText w:val="%8."/>
      <w:lvlJc w:val="left"/>
      <w:pPr>
        <w:ind w:left="-554" w:hanging="360"/>
      </w:pPr>
    </w:lvl>
    <w:lvl w:ilvl="8" w:tplc="0409001B" w:tentative="1">
      <w:start w:val="1"/>
      <w:numFmt w:val="lowerRoman"/>
      <w:lvlText w:val="%9."/>
      <w:lvlJc w:val="right"/>
      <w:pPr>
        <w:ind w:left="166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007EC"/>
    <w:multiLevelType w:val="multilevel"/>
    <w:tmpl w:val="1AA23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330F8"/>
    <w:multiLevelType w:val="hybridMultilevel"/>
    <w:tmpl w:val="AF54A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7"/>
  </w:num>
  <w:num w:numId="4" w16cid:durableId="517735681">
    <w:abstractNumId w:val="5"/>
  </w:num>
  <w:num w:numId="5" w16cid:durableId="1142041724">
    <w:abstractNumId w:val="22"/>
  </w:num>
  <w:num w:numId="6" w16cid:durableId="80681869">
    <w:abstractNumId w:val="14"/>
  </w:num>
  <w:num w:numId="7" w16cid:durableId="1566528953">
    <w:abstractNumId w:val="16"/>
  </w:num>
  <w:num w:numId="8" w16cid:durableId="809788981">
    <w:abstractNumId w:val="16"/>
    <w:lvlOverride w:ilvl="0">
      <w:startOverride w:val="1"/>
    </w:lvlOverride>
  </w:num>
  <w:num w:numId="9" w16cid:durableId="1398822153">
    <w:abstractNumId w:val="16"/>
    <w:lvlOverride w:ilvl="0">
      <w:startOverride w:val="1"/>
    </w:lvlOverride>
  </w:num>
  <w:num w:numId="10" w16cid:durableId="1825466284">
    <w:abstractNumId w:val="16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6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6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6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8"/>
  </w:num>
  <w:num w:numId="28" w16cid:durableId="19373201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26"/>
  </w:num>
  <w:num w:numId="31" w16cid:durableId="1806577066">
    <w:abstractNumId w:val="14"/>
    <w:lvlOverride w:ilvl="0">
      <w:startOverride w:val="1"/>
    </w:lvlOverride>
  </w:num>
  <w:num w:numId="32" w16cid:durableId="1261570048">
    <w:abstractNumId w:val="16"/>
    <w:lvlOverride w:ilvl="0">
      <w:startOverride w:val="1"/>
    </w:lvlOverride>
  </w:num>
  <w:num w:numId="33" w16cid:durableId="78217147">
    <w:abstractNumId w:val="20"/>
  </w:num>
  <w:num w:numId="34" w16cid:durableId="790057719">
    <w:abstractNumId w:val="16"/>
    <w:lvlOverride w:ilvl="0">
      <w:startOverride w:val="1"/>
    </w:lvlOverride>
  </w:num>
  <w:num w:numId="35" w16cid:durableId="1878883795">
    <w:abstractNumId w:val="12"/>
  </w:num>
  <w:num w:numId="36" w16cid:durableId="1243953375">
    <w:abstractNumId w:val="8"/>
  </w:num>
  <w:num w:numId="37" w16cid:durableId="1682663768">
    <w:abstractNumId w:val="11"/>
  </w:num>
  <w:num w:numId="38" w16cid:durableId="1366100772">
    <w:abstractNumId w:val="15"/>
  </w:num>
  <w:num w:numId="39" w16cid:durableId="2054647975">
    <w:abstractNumId w:val="16"/>
    <w:lvlOverride w:ilvl="0">
      <w:startOverride w:val="1"/>
    </w:lvlOverride>
  </w:num>
  <w:num w:numId="40" w16cid:durableId="1674450646">
    <w:abstractNumId w:val="7"/>
  </w:num>
  <w:num w:numId="41" w16cid:durableId="1945915074">
    <w:abstractNumId w:val="24"/>
  </w:num>
  <w:num w:numId="42" w16cid:durableId="1752391409">
    <w:abstractNumId w:val="16"/>
    <w:lvlOverride w:ilvl="0">
      <w:startOverride w:val="1"/>
    </w:lvlOverride>
  </w:num>
  <w:num w:numId="43" w16cid:durableId="1790008961">
    <w:abstractNumId w:val="9"/>
  </w:num>
  <w:num w:numId="44" w16cid:durableId="117214006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36C3C"/>
    <w:rsid w:val="00045093"/>
    <w:rsid w:val="00047BCB"/>
    <w:rsid w:val="0006169E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271EF"/>
    <w:rsid w:val="00132F6A"/>
    <w:rsid w:val="00133913"/>
    <w:rsid w:val="00140221"/>
    <w:rsid w:val="00142B72"/>
    <w:rsid w:val="001519FC"/>
    <w:rsid w:val="001642FC"/>
    <w:rsid w:val="0016496B"/>
    <w:rsid w:val="001743E2"/>
    <w:rsid w:val="001745F8"/>
    <w:rsid w:val="00175B73"/>
    <w:rsid w:val="001838CF"/>
    <w:rsid w:val="00183CB4"/>
    <w:rsid w:val="001868EE"/>
    <w:rsid w:val="001A3BA4"/>
    <w:rsid w:val="001A6D1F"/>
    <w:rsid w:val="001B7CBC"/>
    <w:rsid w:val="001D69F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664D1"/>
    <w:rsid w:val="00275F47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0F40"/>
    <w:rsid w:val="0032499A"/>
    <w:rsid w:val="003341F7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2A2B"/>
    <w:rsid w:val="003E58DF"/>
    <w:rsid w:val="003F0998"/>
    <w:rsid w:val="003F2280"/>
    <w:rsid w:val="003F31CB"/>
    <w:rsid w:val="00404C4C"/>
    <w:rsid w:val="00407683"/>
    <w:rsid w:val="00410D91"/>
    <w:rsid w:val="0041423F"/>
    <w:rsid w:val="00414F81"/>
    <w:rsid w:val="004270CD"/>
    <w:rsid w:val="00436A0F"/>
    <w:rsid w:val="00437150"/>
    <w:rsid w:val="0043750A"/>
    <w:rsid w:val="00447577"/>
    <w:rsid w:val="0045462C"/>
    <w:rsid w:val="00472FA3"/>
    <w:rsid w:val="004732E9"/>
    <w:rsid w:val="004854BB"/>
    <w:rsid w:val="00485888"/>
    <w:rsid w:val="00494493"/>
    <w:rsid w:val="00496606"/>
    <w:rsid w:val="004B05A0"/>
    <w:rsid w:val="004B61EA"/>
    <w:rsid w:val="004D7280"/>
    <w:rsid w:val="004E1F72"/>
    <w:rsid w:val="004E5E66"/>
    <w:rsid w:val="004E7ADB"/>
    <w:rsid w:val="004F60CE"/>
    <w:rsid w:val="00502EA5"/>
    <w:rsid w:val="00503B4D"/>
    <w:rsid w:val="00504EE9"/>
    <w:rsid w:val="005076D2"/>
    <w:rsid w:val="00510D54"/>
    <w:rsid w:val="00521576"/>
    <w:rsid w:val="005250E6"/>
    <w:rsid w:val="00542312"/>
    <w:rsid w:val="00542D23"/>
    <w:rsid w:val="0054442C"/>
    <w:rsid w:val="00550285"/>
    <w:rsid w:val="00562492"/>
    <w:rsid w:val="00567434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B68F2"/>
    <w:rsid w:val="005C0C8A"/>
    <w:rsid w:val="005C23A4"/>
    <w:rsid w:val="005D1CDF"/>
    <w:rsid w:val="005D2BB7"/>
    <w:rsid w:val="005E601D"/>
    <w:rsid w:val="005E61A8"/>
    <w:rsid w:val="005F6419"/>
    <w:rsid w:val="00604FE1"/>
    <w:rsid w:val="0060543D"/>
    <w:rsid w:val="006104DD"/>
    <w:rsid w:val="00611A13"/>
    <w:rsid w:val="006130B5"/>
    <w:rsid w:val="00617400"/>
    <w:rsid w:val="006261FF"/>
    <w:rsid w:val="00632D29"/>
    <w:rsid w:val="00635098"/>
    <w:rsid w:val="0064747F"/>
    <w:rsid w:val="006609D1"/>
    <w:rsid w:val="00664950"/>
    <w:rsid w:val="00666A42"/>
    <w:rsid w:val="006803C7"/>
    <w:rsid w:val="006808F4"/>
    <w:rsid w:val="00683220"/>
    <w:rsid w:val="00683515"/>
    <w:rsid w:val="00687FA0"/>
    <w:rsid w:val="006963DB"/>
    <w:rsid w:val="006A3C11"/>
    <w:rsid w:val="006B7010"/>
    <w:rsid w:val="006B7827"/>
    <w:rsid w:val="006C3095"/>
    <w:rsid w:val="006C4707"/>
    <w:rsid w:val="006C695F"/>
    <w:rsid w:val="006D5B28"/>
    <w:rsid w:val="006E1151"/>
    <w:rsid w:val="006E3A50"/>
    <w:rsid w:val="006E6311"/>
    <w:rsid w:val="00702998"/>
    <w:rsid w:val="00703587"/>
    <w:rsid w:val="007145FF"/>
    <w:rsid w:val="00715B2A"/>
    <w:rsid w:val="00727AF0"/>
    <w:rsid w:val="0074265F"/>
    <w:rsid w:val="007450F1"/>
    <w:rsid w:val="00751515"/>
    <w:rsid w:val="007626B7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E4A56"/>
    <w:rsid w:val="007F06C8"/>
    <w:rsid w:val="007F54B9"/>
    <w:rsid w:val="00806A76"/>
    <w:rsid w:val="00810DFC"/>
    <w:rsid w:val="00811C9D"/>
    <w:rsid w:val="00812535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18A0"/>
    <w:rsid w:val="0089254F"/>
    <w:rsid w:val="00895C42"/>
    <w:rsid w:val="008A1BF7"/>
    <w:rsid w:val="008A5B0E"/>
    <w:rsid w:val="008B0961"/>
    <w:rsid w:val="008C0C70"/>
    <w:rsid w:val="008C39F7"/>
    <w:rsid w:val="008D2E98"/>
    <w:rsid w:val="008D74C2"/>
    <w:rsid w:val="008F6369"/>
    <w:rsid w:val="0090091A"/>
    <w:rsid w:val="009042BD"/>
    <w:rsid w:val="00904FE4"/>
    <w:rsid w:val="00926F5D"/>
    <w:rsid w:val="00930A3D"/>
    <w:rsid w:val="0093410B"/>
    <w:rsid w:val="00936159"/>
    <w:rsid w:val="00942949"/>
    <w:rsid w:val="009624FF"/>
    <w:rsid w:val="00977E1D"/>
    <w:rsid w:val="00981805"/>
    <w:rsid w:val="00983A43"/>
    <w:rsid w:val="00987D07"/>
    <w:rsid w:val="009A6798"/>
    <w:rsid w:val="009A7C95"/>
    <w:rsid w:val="009B0573"/>
    <w:rsid w:val="009B2CC0"/>
    <w:rsid w:val="009B7B4B"/>
    <w:rsid w:val="009B7C21"/>
    <w:rsid w:val="009C7D7E"/>
    <w:rsid w:val="009C7DFA"/>
    <w:rsid w:val="009E1DC7"/>
    <w:rsid w:val="009F1EAD"/>
    <w:rsid w:val="009F6CCC"/>
    <w:rsid w:val="00A04992"/>
    <w:rsid w:val="00A147AA"/>
    <w:rsid w:val="00A21D71"/>
    <w:rsid w:val="00A22B78"/>
    <w:rsid w:val="00A233AA"/>
    <w:rsid w:val="00A2585C"/>
    <w:rsid w:val="00A25AE5"/>
    <w:rsid w:val="00A338B6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B294C"/>
    <w:rsid w:val="00AC163B"/>
    <w:rsid w:val="00AC5CA7"/>
    <w:rsid w:val="00AC6058"/>
    <w:rsid w:val="00AD0290"/>
    <w:rsid w:val="00AE2BA5"/>
    <w:rsid w:val="00AE56B1"/>
    <w:rsid w:val="00AE6D09"/>
    <w:rsid w:val="00AF7A7C"/>
    <w:rsid w:val="00B00B46"/>
    <w:rsid w:val="00B012AF"/>
    <w:rsid w:val="00B02070"/>
    <w:rsid w:val="00B02802"/>
    <w:rsid w:val="00B13532"/>
    <w:rsid w:val="00B31CAD"/>
    <w:rsid w:val="00B31D41"/>
    <w:rsid w:val="00B33B95"/>
    <w:rsid w:val="00B358EF"/>
    <w:rsid w:val="00B408B6"/>
    <w:rsid w:val="00B50518"/>
    <w:rsid w:val="00B542DA"/>
    <w:rsid w:val="00B57B38"/>
    <w:rsid w:val="00B64755"/>
    <w:rsid w:val="00B66B0F"/>
    <w:rsid w:val="00B7155D"/>
    <w:rsid w:val="00B73862"/>
    <w:rsid w:val="00B73F43"/>
    <w:rsid w:val="00B75BBF"/>
    <w:rsid w:val="00B8724C"/>
    <w:rsid w:val="00B918B8"/>
    <w:rsid w:val="00B940BD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07C3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2620"/>
    <w:rsid w:val="00CD2AD0"/>
    <w:rsid w:val="00CD7492"/>
    <w:rsid w:val="00CE0E72"/>
    <w:rsid w:val="00CE3A6B"/>
    <w:rsid w:val="00CE3F4C"/>
    <w:rsid w:val="00D00211"/>
    <w:rsid w:val="00D06309"/>
    <w:rsid w:val="00D07DF1"/>
    <w:rsid w:val="00D21C54"/>
    <w:rsid w:val="00D30540"/>
    <w:rsid w:val="00D351EA"/>
    <w:rsid w:val="00D40288"/>
    <w:rsid w:val="00D43403"/>
    <w:rsid w:val="00D4602E"/>
    <w:rsid w:val="00D468CB"/>
    <w:rsid w:val="00D5270B"/>
    <w:rsid w:val="00D62E71"/>
    <w:rsid w:val="00D6430D"/>
    <w:rsid w:val="00D65FC4"/>
    <w:rsid w:val="00D66188"/>
    <w:rsid w:val="00D731F6"/>
    <w:rsid w:val="00D740CA"/>
    <w:rsid w:val="00D816BB"/>
    <w:rsid w:val="00D85728"/>
    <w:rsid w:val="00D94A3D"/>
    <w:rsid w:val="00D95481"/>
    <w:rsid w:val="00DC7A13"/>
    <w:rsid w:val="00DE75DA"/>
    <w:rsid w:val="00DF2997"/>
    <w:rsid w:val="00DF4B15"/>
    <w:rsid w:val="00E017BA"/>
    <w:rsid w:val="00E10BC4"/>
    <w:rsid w:val="00E13337"/>
    <w:rsid w:val="00E1415D"/>
    <w:rsid w:val="00E16BBE"/>
    <w:rsid w:val="00E247CB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29F0"/>
    <w:rsid w:val="00EC7BC3"/>
    <w:rsid w:val="00ED03B2"/>
    <w:rsid w:val="00ED2359"/>
    <w:rsid w:val="00ED7600"/>
    <w:rsid w:val="00EE0CEF"/>
    <w:rsid w:val="00EE481F"/>
    <w:rsid w:val="00EF1F86"/>
    <w:rsid w:val="00EF6073"/>
    <w:rsid w:val="00EF698B"/>
    <w:rsid w:val="00F0250D"/>
    <w:rsid w:val="00F1362C"/>
    <w:rsid w:val="00F414F1"/>
    <w:rsid w:val="00F508B8"/>
    <w:rsid w:val="00F71C2C"/>
    <w:rsid w:val="00F72CB1"/>
    <w:rsid w:val="00F8215E"/>
    <w:rsid w:val="00F824F5"/>
    <w:rsid w:val="00F8567F"/>
    <w:rsid w:val="00F90FAB"/>
    <w:rsid w:val="00F9374D"/>
    <w:rsid w:val="00FC29B9"/>
    <w:rsid w:val="00FC2B79"/>
    <w:rsid w:val="00FC5E17"/>
    <w:rsid w:val="00FC6FD3"/>
    <w:rsid w:val="00FE305C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3C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  <w:style w:type="paragraph" w:customStyle="1" w:styleId="paragraph">
    <w:name w:val="paragraph"/>
    <w:basedOn w:val="Normal"/>
    <w:rsid w:val="002664D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2664D1"/>
  </w:style>
  <w:style w:type="character" w:customStyle="1" w:styleId="eop">
    <w:name w:val="eop"/>
    <w:basedOn w:val="DefaultParagraphFont"/>
    <w:rsid w:val="002664D1"/>
  </w:style>
  <w:style w:type="character" w:customStyle="1" w:styleId="spellingerror">
    <w:name w:val="spellingerror"/>
    <w:basedOn w:val="DefaultParagraphFont"/>
    <w:rsid w:val="002664D1"/>
  </w:style>
  <w:style w:type="paragraph" w:customStyle="1" w:styleId="CRCoverPage">
    <w:name w:val="CR Cover Page"/>
    <w:link w:val="CRCoverPageChar"/>
    <w:qFormat/>
    <w:rsid w:val="006C470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6C4707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5AIRPNAIUNRU-1328258698-28696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https://nokia.sharepoint.com/sites/c5g/5gradio/_layouts/15/DocIdRedir.aspx?ID=5AIRPNAIUNRU-1328258698-28696</Url>
      <Description>5AIRPNAIUNRU-1328258698-28696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7254D9-1B37-49A6-B057-4157250FC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2024-02-01T17:36:00Z</dcterms:created>
  <dcterms:modified xsi:type="dcterms:W3CDTF">2024-04-08T23:41:00Z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3e6ce4f8-3db8-4eaf-be80-09f550ec995c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